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_rels/activeX1.xml.rels" ContentType="application/vnd.openxmlformats-package.relationships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2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30.xml.rels" ContentType="application/vnd.openxmlformats-package.relationships+xml"/>
  <Override PartName="/word/activeX/_rels/activeX12.xml.rels" ContentType="application/vnd.openxmlformats-package.relationships+xml"/>
  <Override PartName="/word/activeX/_rels/activeX31.xml.rels" ContentType="application/vnd.openxmlformats-package.relationships+xml"/>
  <Override PartName="/word/activeX/_rels/activeX13.xml.rels" ContentType="application/vnd.openxmlformats-package.relationships+xml"/>
  <Override PartName="/word/activeX/_rels/activeX32.xml.rels" ContentType="application/vnd.openxmlformats-package.relationships+xml"/>
  <Override PartName="/word/activeX/_rels/activeX14.xml.rels" ContentType="application/vnd.openxmlformats-package.relationships+xml"/>
  <Override PartName="/word/activeX/_rels/activeX33.xml.rels" ContentType="application/vnd.openxmlformats-package.relationships+xml"/>
  <Override PartName="/word/activeX/_rels/activeX15.xml.rels" ContentType="application/vnd.openxmlformats-package.relationships+xml"/>
  <Override PartName="/word/activeX/_rels/activeX34.xml.rels" ContentType="application/vnd.openxmlformats-package.relationships+xml"/>
  <Override PartName="/word/activeX/_rels/activeX16.xml.rels" ContentType="application/vnd.openxmlformats-package.relationships+xml"/>
  <Override PartName="/word/activeX/_rels/activeX35.xml.rels" ContentType="application/vnd.openxmlformats-package.relationships+xml"/>
  <Override PartName="/word/activeX/_rels/activeX17.xml.rels" ContentType="application/vnd.openxmlformats-package.relationships+xml"/>
  <Override PartName="/word/activeX/_rels/activeX36.xml.rels" ContentType="application/vnd.openxmlformats-package.relationships+xml"/>
  <Override PartName="/word/activeX/_rels/activeX3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27.xml.rels" ContentType="application/vnd.openxmlformats-package.relationships+xml"/>
  <Override PartName="/word/activeX/_rels/activeX38.xml.rels" ContentType="application/vnd.openxmlformats-package.relationships+xml"/>
  <Override PartName="/word/activeX/_rels/activeX39.xml.rels" ContentType="application/vnd.openxmlformats-package.relationships+xml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30.xml" ContentType="application/vnd.ms-office.activeX+xml"/>
  <Override PartName="/word/activeX/activeX12.xml" ContentType="application/vnd.ms-office.activeX+xml"/>
  <Override PartName="/word/activeX/activeX13.bin" ContentType="application/vnd.ms-office.activeX"/>
  <Override PartName="/word/activeX/activeX31.xml" ContentType="application/vnd.ms-office.activeX+xml"/>
  <Override PartName="/word/activeX/activeX13.xml" ContentType="application/vnd.ms-office.activeX+xml"/>
  <Override PartName="/word/activeX/activeX14.bin" ContentType="application/vnd.ms-office.activeX"/>
  <Override PartName="/word/activeX/activeX32.xml" ContentType="application/vnd.ms-office.activeX+xml"/>
  <Override PartName="/word/activeX/activeX14.xml" ContentType="application/vnd.ms-office.activeX+xml"/>
  <Override PartName="/word/activeX/activeX33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34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35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36.xml" ContentType="application/vnd.ms-office.activeX+xml"/>
  <Override PartName="/word/activeX/activeX18.bin" ContentType="application/vnd.ms-office.activeX"/>
  <Override PartName="/word/activeX/activeX37.xml" ContentType="application/vnd.ms-office.activeX+xml"/>
  <Override PartName="/word/activeX/activeX19.bin" ContentType="application/vnd.ms-office.activeX"/>
  <Override PartName="/word/activeX/activeX20.bin" ContentType="application/vnd.ms-office.activeX"/>
  <Override PartName="/word/activeX/activeX28.xml" ContentType="application/vnd.ms-office.activeX+xml"/>
  <Override PartName="/word/activeX/activeX21.bin" ContentType="application/vnd.ms-office.activeX"/>
  <Override PartName="/word/activeX/activeX29.xml" ContentType="application/vnd.ms-office.activeX+xml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9.bin" ContentType="application/vnd.ms-office.activeX"/>
  <Override PartName="/word/activeX/activeX30.bin" ContentType="application/vnd.ms-office.activeX"/>
  <Override PartName="/word/activeX/activeX31.bin" ContentType="application/vnd.ms-office.activeX"/>
  <Override PartName="/word/activeX/activeX32.bin" ContentType="application/vnd.ms-office.activeX"/>
  <Override PartName="/word/activeX/activeX33.bin" ContentType="application/vnd.ms-office.activeX"/>
  <Override PartName="/word/activeX/activeX34.bin" ContentType="application/vnd.ms-office.activeX"/>
  <Override PartName="/word/activeX/activeX35.bin" ContentType="application/vnd.ms-office.activeX"/>
  <Override PartName="/word/activeX/activeX36.bin" ContentType="application/vnd.ms-office.activeX"/>
  <Override PartName="/word/activeX/activeX37.bin" ContentType="application/vnd.ms-office.activeX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1270</wp:posOffset>
            </wp:positionH>
            <wp:positionV relativeFrom="paragraph">
              <wp:posOffset>24765</wp:posOffset>
            </wp:positionV>
            <wp:extent cx="2195195" cy="123761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1"/>
        <w:bidi w:val="0"/>
        <w:spacing w:before="482" w:after="227"/>
        <w:ind w:hanging="0" w:start="0"/>
        <w:jc w:val="center"/>
        <w:rPr>
          <w:sz w:val="36"/>
          <w:szCs w:val="36"/>
        </w:rPr>
      </w:pPr>
      <w:r>
        <w:rPr>
          <w:sz w:val="36"/>
          <w:szCs w:val="36"/>
        </w:rPr>
        <w:t>Questionnaire de satisfaction – AIDF</w:t>
      </w:r>
    </w:p>
    <w:p>
      <w:pPr>
        <w:pStyle w:val="Normal"/>
        <w:bidi w:val="0"/>
        <w:ind w:hanging="0" w:start="0" w:end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Objectif :</w:t>
      </w:r>
      <w:r>
        <w:rPr>
          <w:rFonts w:ascii="Calibri" w:hAnsi="Calibri"/>
        </w:rPr>
        <w:t xml:space="preserve"> recueillir l’avis des adhérents afin d’améliorer les services, activités et actions de l’association.</w:t>
      </w:r>
    </w:p>
    <w:p>
      <w:pPr>
        <w:pStyle w:val="Normal"/>
        <w:bidi w:val="0"/>
        <w:ind w:hanging="0" w:start="0" w:end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bidi w:val="0"/>
        <w:spacing w:before="198" w:after="113"/>
        <w:ind w:hanging="0" w:start="0"/>
        <w:jc w:val="start"/>
        <w:rPr/>
      </w:pPr>
      <w:r>
        <w:rPr/>
        <w:t>1. Informations générales (facultatif)</w:t>
      </w:r>
    </w:p>
    <w:p>
      <w:pPr>
        <w:pStyle w:val="Normal"/>
        <w:bidi w:val="0"/>
        <w:spacing w:before="0" w:after="57"/>
        <w:ind w:hanging="0" w:start="283" w:end="0"/>
        <w:jc w:val="start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Pays de résidence :   </w:t>
      </w:r>
    </w:p>
    <w:p>
      <w:pPr>
        <w:pStyle w:val="Normal"/>
        <w:bidi w:val="0"/>
        <w:spacing w:before="0" w:after="113"/>
        <w:ind w:hanging="0" w:start="283" w:end="0"/>
        <w:jc w:val="start"/>
        <w:rPr>
          <w:rFonts w:ascii="Calibri" w:hAnsi="Calibri"/>
          <w:sz w:val="20"/>
          <w:szCs w:val="20"/>
        </w:rPr>
      </w:pP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9.15pt;height:17.55pt" type="#_x0000_t75"/>
          <w:control r:id="rId3" w:name="Zone de texte 1" w:shapeid="control_shape_0"/>
        </w:object>
      </w:r>
    </w:p>
    <w:p>
      <w:pPr>
        <w:pStyle w:val="Normal"/>
        <w:bidi w:val="0"/>
        <w:spacing w:before="0" w:after="113"/>
        <w:ind w:hanging="0" w:start="283" w:end="0"/>
        <w:jc w:val="start"/>
        <w:rPr>
          <w:rFonts w:ascii="Calibri" w:hAnsi="Calibri"/>
        </w:rPr>
      </w:pPr>
      <w:r>
        <w:rPr>
          <w:rFonts w:ascii="Calibri" w:hAnsi="Calibri"/>
        </w:rPr>
        <w:t xml:space="preserve">Ancienneté dans l’AIDF :  </w:t>
      </w:r>
    </w:p>
    <w:p>
      <w:pPr>
        <w:pStyle w:val="Normal"/>
        <w:widowControl/>
        <w:suppressAutoHyphens w:val="true"/>
        <w:overflowPunct w:val="true"/>
        <w:bidi w:val="0"/>
        <w:spacing w:before="0" w:after="170"/>
        <w:ind w:hanging="0" w:start="1247" w:end="0"/>
        <w:jc w:val="start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>
        <w:rPr/>
        <w:object>
          <v:shape id="control_shape_1" o:allowincell="t" style="width:81.35pt;height:14.15pt" type="#_x0000_t75"/>
          <w:control r:id="rId4" w:name="Case à cocher 1" w:shapeid="control_shape_1"/>
        </w:object>
      </w:r>
      <w:r>
        <w:rPr>
          <w:rFonts w:ascii="Calibri" w:hAnsi="Calibri"/>
        </w:rPr>
        <w:t xml:space="preserve">     </w:t>
      </w:r>
      <w:r>
        <w:rPr/>
        <w:object>
          <v:shape id="control_shape_2" o:allowincell="t" style="width:54.85pt;height:15.1pt" type="#_x0000_t75"/>
          <w:control r:id="rId5" w:name="Case à cocher 2" w:shapeid="control_shape_2"/>
        </w:object>
      </w:r>
      <w:r>
        <w:rPr>
          <w:rFonts w:ascii="Calibri" w:hAnsi="Calibri"/>
        </w:rPr>
        <w:t xml:space="preserve">    </w:t>
      </w:r>
      <w:r>
        <w:rPr/>
        <w:object>
          <v:shape id="control_shape_3" o:allowincell="t" style="width:69.9pt;height:12.55pt" type="#_x0000_t75"/>
          <w:control r:id="rId6" w:name="Case à cocher 3" w:shapeid="control_shape_3"/>
        </w:object>
      </w:r>
      <w:r>
        <w:rPr>
          <w:rFonts w:ascii="Calibri" w:hAnsi="Calibri"/>
        </w:rPr>
        <w:t xml:space="preserve"> </w:t>
      </w:r>
      <w:r>
        <w:rPr/>
        <w:object>
          <v:shape id="control_shape_4" o:allowincell="t" style="width:79pt;height:14.4pt" type="#_x0000_t75"/>
          <w:control r:id="rId7" w:name="Case à cocher 4" w:shapeid="control_shape_4"/>
        </w:object>
      </w:r>
    </w:p>
    <w:p>
      <w:pPr>
        <w:pStyle w:val="Heading2"/>
        <w:bidi w:val="0"/>
        <w:spacing w:before="198" w:after="113"/>
        <w:ind w:hanging="0" w:start="0"/>
        <w:jc w:val="start"/>
        <w:rPr/>
      </w:pPr>
      <w:r>
        <w:rPr/>
        <w:t>2. Communication et information</w:t>
      </w:r>
    </w:p>
    <w:p>
      <w:pPr>
        <w:pStyle w:val="Normal"/>
        <w:bidi w:val="0"/>
        <w:spacing w:before="0" w:after="57"/>
        <w:ind w:hanging="0" w:start="283" w:end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1. Comment évaluez-vous la clarté des informations diffusées par l’AIDF (site web, newsletter, réseaux sociaux) ?</w:t>
      </w:r>
    </w:p>
    <w:p>
      <w:pPr>
        <w:pStyle w:val="Normal"/>
        <w:bidi w:val="0"/>
        <w:ind w:hanging="0" w:start="624" w:end="0"/>
        <w:jc w:val="both"/>
        <w:rPr>
          <w:rFonts w:ascii="Calibri" w:hAnsi="Calibri"/>
          <w:sz w:val="26"/>
          <w:szCs w:val="26"/>
        </w:rPr>
      </w:pPr>
      <w:r>
        <w:rPr/>
        <w:object>
          <v:shape id="control_shape_5" o:allowincell="t" style="width:114.5pt;height:18.75pt" type="#_x0000_t75"/>
          <w:control r:id="rId8" w:name="Case à cocher 5" w:shapeid="control_shape_5"/>
        </w:object>
      </w:r>
      <w:r>
        <w:rPr/>
        <w:object>
          <v:shape id="control_shape_6" o:allowincell="t" style="width:83.7pt;height:18.95pt" type="#_x0000_t75"/>
          <w:control r:id="rId9" w:name="Case à cocher 6" w:shapeid="control_shape_6"/>
        </w:object>
      </w:r>
      <w:r>
        <w:rPr/>
        <w:object>
          <v:shape id="control_shape_7" o:allowincell="t" style="width:106.7pt;height:15.75pt" type="#_x0000_t75"/>
          <w:control r:id="rId10" w:name="Case à cocher 7" w:shapeid="control_shape_7"/>
        </w:object>
      </w:r>
      <w:r>
        <w:rPr/>
        <w:object>
          <v:shape id="control_shape_8" o:allowincell="t" style="width:142.6pt;height:20.35pt" type="#_x0000_t75"/>
          <w:control r:id="rId11" w:name="Case à cocher 8" w:shapeid="control_shape_8"/>
        </w:object>
      </w:r>
    </w:p>
    <w:p>
      <w:pPr>
        <w:pStyle w:val="Normal"/>
        <w:bidi w:val="0"/>
        <w:spacing w:before="227" w:after="0"/>
        <w:ind w:hanging="0" w:start="283" w:end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2. La fréquence des communications est-elle :</w:t>
      </w:r>
    </w:p>
    <w:p>
      <w:pPr>
        <w:pStyle w:val="Normal"/>
        <w:bidi w:val="0"/>
        <w:spacing w:before="170" w:after="170"/>
        <w:ind w:hanging="0" w:start="1757" w:end="0"/>
        <w:jc w:val="both"/>
        <w:rPr>
          <w:rFonts w:ascii="Calibri" w:hAnsi="Calibri"/>
          <w:sz w:val="26"/>
          <w:szCs w:val="26"/>
        </w:rPr>
      </w:pPr>
      <w:r>
        <w:rPr/>
        <w:object>
          <v:shape id="control_shape_9" o:allowincell="t" style="width:117.35pt;height:18pt" type="#_x0000_t75"/>
          <w:control r:id="rId12" w:name="Case à cocher 9" w:shapeid="control_shape_9"/>
        </w:object>
      </w:r>
      <w:r>
        <w:rPr/>
        <w:object>
          <v:shape id="control_shape_10" o:allowincell="t" style="width:98.55pt;height:18pt" type="#_x0000_t75"/>
          <w:control r:id="rId13" w:name="Case à cocher 10" w:shapeid="control_shape_10"/>
        </w:object>
      </w:r>
      <w:r>
        <w:rPr/>
        <w:object>
          <v:shape id="control_shape_11" o:allowincell="t" style="width:125.95pt;height:16.55pt" type="#_x0000_t75"/>
          <w:control r:id="rId14" w:name="Case à cocher 11" w:shapeid="control_shape_11"/>
        </w:object>
      </w:r>
    </w:p>
    <w:p>
      <w:pPr>
        <w:pStyle w:val="Heading2"/>
        <w:bidi w:val="0"/>
        <w:spacing w:before="198" w:after="113"/>
        <w:ind w:hanging="0" w:start="0"/>
        <w:jc w:val="start"/>
        <w:rPr>
          <w:rFonts w:ascii="Calibri" w:hAnsi="Calibri"/>
        </w:rPr>
      </w:pPr>
      <w:r>
        <w:rPr/>
        <w:t>3. Activités et événements</w:t>
      </w:r>
    </w:p>
    <w:p>
      <w:pPr>
        <w:pStyle w:val="Normal"/>
        <w:bidi w:val="0"/>
        <w:spacing w:before="0" w:after="113"/>
        <w:ind w:hanging="0" w:start="283" w:end="0"/>
        <w:jc w:val="start"/>
        <w:rPr>
          <w:rFonts w:ascii="Calibri" w:hAnsi="Calibri"/>
          <w:lang w:val="fr-FR" w:eastAsia="en-US" w:bidi="ar-SA"/>
        </w:rPr>
      </w:pPr>
      <w:r>
        <w:rPr>
          <w:rFonts w:ascii="Calibri" w:hAnsi="Calibri"/>
          <w:lang w:val="fr-FR" w:eastAsia="en-US" w:bidi="ar-SA"/>
        </w:rPr>
        <w:t>3. Avez-vous participé à des activités, conférences ou séminaires organisés par l’AIDF ?</w:t>
      </w:r>
    </w:p>
    <w:p>
      <w:pPr>
        <w:pStyle w:val="Normal"/>
        <w:bidi w:val="0"/>
        <w:ind w:hanging="0" w:start="3288" w:end="0"/>
        <w:jc w:val="start"/>
        <w:rPr>
          <w:rFonts w:ascii="Calibri" w:hAnsi="Calibri"/>
          <w:lang w:val="fr-FR" w:eastAsia="en-US" w:bidi="ar-SA"/>
        </w:rPr>
      </w:pPr>
      <w:r>
        <w:rPr/>
        <w:object>
          <v:shape id="control_shape_12" o:allowincell="t" style="width:86.25pt;height:17.25pt" type="#_x0000_t75"/>
          <w:control r:id="rId15" w:name="Case à cocher 12" w:shapeid="control_shape_12"/>
        </w:object>
      </w:r>
      <w:r>
        <w:rPr/>
        <w:object>
          <v:shape id="control_shape_13" o:allowincell="t" style="width:91.05pt;height:18pt" type="#_x0000_t75"/>
          <w:control r:id="rId16" w:name="Case à cocher 13" w:shapeid="control_shape_13"/>
        </w:object>
      </w:r>
    </w:p>
    <w:p>
      <w:pPr>
        <w:pStyle w:val="Normal"/>
        <w:bidi w:val="0"/>
        <w:ind w:hanging="0" w:start="283" w:end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before="0" w:after="113"/>
        <w:ind w:hanging="0" w:start="283" w:end="0"/>
        <w:jc w:val="start"/>
        <w:rPr>
          <w:rFonts w:ascii="Calibri" w:hAnsi="Calibri"/>
        </w:rPr>
      </w:pPr>
      <w:r>
        <w:rPr>
          <w:rFonts w:ascii="Calibri" w:hAnsi="Calibri"/>
        </w:rPr>
        <w:t>4. Si oui, comment évaluez-vous la qualité de ces activités (organisation, pertinence, intérêt) ?</w:t>
      </w:r>
    </w:p>
    <w:p>
      <w:pPr>
        <w:pStyle w:val="Normal"/>
        <w:bidi w:val="0"/>
        <w:ind w:hanging="0" w:start="510" w:end="0"/>
        <w:jc w:val="start"/>
        <w:rPr>
          <w:rFonts w:ascii="Calibri" w:hAnsi="Calibri"/>
        </w:rPr>
      </w:pPr>
      <w:r>
        <w:rPr/>
        <w:object>
          <v:shape id="control_shape_14" o:allowincell="t" style="width:111.95pt;height:21pt" type="#_x0000_t75"/>
          <w:control r:id="rId17" w:name="Case à cocher 14" w:shapeid="control_shape_14"/>
        </w:object>
      </w:r>
      <w:r>
        <w:rPr/>
        <w:object>
          <v:shape id="control_shape_15" o:allowincell="t" style="width:82.45pt;height:17.25pt" type="#_x0000_t75"/>
          <w:control r:id="rId18" w:name="Case à cocher 15" w:shapeid="control_shape_15"/>
        </w:object>
      </w:r>
      <w:r>
        <w:rPr/>
        <w:object>
          <v:shape id="control_shape_16" o:allowincell="t" style="width:113.2pt;height:17.4pt" type="#_x0000_t75"/>
          <w:control r:id="rId19" w:name="Case à cocher 16" w:shapeid="control_shape_16"/>
        </w:object>
      </w:r>
      <w:r>
        <w:rPr/>
        <w:object>
          <v:shape id="control_shape_17" o:allowincell="t" style="width:128.25pt;height:15pt" type="#_x0000_t75"/>
          <w:control r:id="rId20" w:name="Case à cocher 17" w:shapeid="control_shape_17"/>
        </w:object>
      </w:r>
    </w:p>
    <w:p>
      <w:pPr>
        <w:pStyle w:val="Heading2"/>
        <w:bidi w:val="0"/>
        <w:spacing w:before="227" w:after="227"/>
        <w:ind w:hanging="0" w:start="0"/>
        <w:jc w:val="start"/>
        <w:rPr>
          <w:rFonts w:ascii="Calibri" w:hAnsi="Calibri"/>
        </w:rPr>
      </w:pPr>
      <w:r>
        <w:rPr/>
        <w:t>4. Services aux adhérents</w:t>
      </w:r>
    </w:p>
    <w:p>
      <w:pPr>
        <w:pStyle w:val="Normal"/>
        <w:bidi w:val="0"/>
        <w:spacing w:before="0" w:after="113"/>
        <w:ind w:hanging="283" w:start="567" w:end="0"/>
        <w:jc w:val="start"/>
        <w:rPr>
          <w:rFonts w:ascii="Calibri" w:hAnsi="Calibri"/>
        </w:rPr>
      </w:pPr>
      <w:r>
        <w:rPr>
          <w:rFonts w:ascii="Calibri" w:hAnsi="Calibri"/>
        </w:rPr>
        <w:t>5. Dans quelle mesure les services proposés (réseau professionnel, échanges, ressources, soutien) répondent-ils à vos attentes ?</w:t>
      </w:r>
    </w:p>
    <w:p>
      <w:pPr>
        <w:pStyle w:val="Normal"/>
        <w:bidi w:val="0"/>
        <w:ind w:hanging="0" w:start="1587" w:end="0"/>
        <w:jc w:val="start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>
        <w:rPr/>
        <w:object>
          <v:shape id="control_shape_18" o:allowincell="t" style="width:81.2pt;height:19.5pt" type="#_x0000_t75"/>
          <w:control r:id="rId21" w:name="Case à cocher 18" w:shapeid="control_shape_18"/>
        </w:object>
      </w:r>
      <w:r>
        <w:rPr/>
        <w:object>
          <v:shape id="control_shape_19" o:allowincell="t" style="width:111pt;height:11.8pt" type="#_x0000_t75"/>
          <w:control r:id="rId22" w:name="Case à cocher 19" w:shapeid="control_shape_19"/>
        </w:object>
      </w:r>
      <w:r>
        <w:rPr/>
        <w:object>
          <v:shape id="control_shape_20" o:allowincell="t" style="width:66.7pt;height:14.25pt" type="#_x0000_t75"/>
          <w:control r:id="rId23" w:name="Case à cocher 20" w:shapeid="control_shape_20"/>
        </w:object>
      </w:r>
      <w:r>
        <w:rPr/>
        <w:object>
          <v:shape id="control_shape_21" o:allowincell="t" style="width:74.25pt;height:14.25pt" type="#_x0000_t75"/>
          <w:control r:id="rId24" w:name="Case à cocher 21" w:shapeid="control_shape_21"/>
        </w:object>
      </w:r>
    </w:p>
    <w:p>
      <w:pPr>
        <w:pStyle w:val="Normal"/>
        <w:bidi w:val="0"/>
        <w:ind w:hanging="0" w:start="283" w:end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before="0" w:after="113"/>
        <w:ind w:hanging="0" w:start="283" w:end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6. Quels services aimeriez-vous voir renforcés ou développés ?</w:t>
      </w:r>
    </w:p>
    <w:p>
      <w:pPr>
        <w:pStyle w:val="Normal"/>
        <w:bidi w:val="0"/>
        <w:ind w:hanging="0" w:start="283" w:end="0"/>
        <w:jc w:val="both"/>
        <w:rPr>
          <w:rFonts w:ascii="Calibri" w:hAnsi="Calibri"/>
          <w:sz w:val="26"/>
          <w:szCs w:val="26"/>
        </w:rPr>
      </w:pPr>
      <w:r>
        <w:rPr/>
        <w:object>
          <v:shape id="control_shape_22" o:allowincell="t" style="width:484.5pt;height:29.25pt" type="#_x0000_t75"/>
          <w:control r:id="rId25" w:name="Zone de texte 2" w:shapeid="control_shape_22"/>
        </w:object>
      </w:r>
    </w:p>
    <w:p>
      <w:pPr>
        <w:pStyle w:val="Heading2"/>
        <w:bidi w:val="0"/>
        <w:spacing w:before="198" w:after="170"/>
        <w:ind w:hanging="0" w:start="0"/>
        <w:jc w:val="start"/>
        <w:rPr>
          <w:rFonts w:ascii="Calibri" w:hAnsi="Calibri"/>
        </w:rPr>
      </w:pPr>
      <w:r>
        <w:rPr/>
        <w:t>5. Fonctionnement et gouvernance</w:t>
      </w:r>
    </w:p>
    <w:p>
      <w:pPr>
        <w:pStyle w:val="Normal"/>
        <w:bidi w:val="0"/>
        <w:spacing w:before="0" w:after="170"/>
        <w:ind w:hanging="0" w:start="283" w:end="0"/>
        <w:jc w:val="start"/>
        <w:rPr>
          <w:rFonts w:ascii="Calibri" w:hAnsi="Calibri"/>
        </w:rPr>
      </w:pPr>
      <w:r>
        <w:rPr>
          <w:rFonts w:ascii="Calibri" w:hAnsi="Calibri"/>
        </w:rPr>
        <w:t>7. Comment jugez-vous la transparence et la représentativité de l’association ?</w:t>
      </w:r>
    </w:p>
    <w:p>
      <w:pPr>
        <w:pStyle w:val="Normal"/>
        <w:bidi w:val="0"/>
        <w:ind w:hanging="0" w:start="510" w:end="0"/>
        <w:jc w:val="start"/>
        <w:rPr>
          <w:rFonts w:ascii="Calibri" w:hAnsi="Calibri"/>
        </w:rPr>
      </w:pPr>
      <w:r>
        <w:rPr/>
        <w:object>
          <v:shape id="control_shape_23" o:allowincell="t" style="width:117.9pt;height:14.1pt" type="#_x0000_t75"/>
          <w:control r:id="rId26" w:name="Case à cocher 22" w:shapeid="control_shape_23"/>
        </w:object>
      </w:r>
      <w:r>
        <w:rPr/>
        <w:object>
          <v:shape id="control_shape_24" o:allowincell="t" style="width:98.25pt;height:10.35pt" type="#_x0000_t75"/>
          <w:control r:id="rId27" w:name="Case à cocher 23" w:shapeid="control_shape_24"/>
        </w:object>
      </w:r>
      <w:r>
        <w:rPr/>
        <w:object>
          <v:shape id="control_shape_25" o:allowincell="t" style="width:111.75pt;height:12.6pt" type="#_x0000_t75"/>
          <w:control r:id="rId28" w:name="Case à cocher 24" w:shapeid="control_shape_25"/>
        </w:object>
      </w:r>
      <w:r>
        <w:rPr/>
        <w:object>
          <v:shape id="control_shape_26" o:allowincell="t" style="width:148.5pt;height:14.85pt" type="#_x0000_t75"/>
          <w:control r:id="rId29" w:name="Case à cocher 25" w:shapeid="control_shape_26"/>
        </w:objec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ind w:hanging="0" w:start="283" w:end="0"/>
        <w:jc w:val="start"/>
        <w:rPr>
          <w:rFonts w:ascii="Calibri" w:hAnsi="Calibri"/>
        </w:rPr>
      </w:pPr>
      <w:r>
        <w:rPr>
          <w:rFonts w:ascii="Calibri" w:hAnsi="Calibri"/>
        </w:rPr>
        <w:t>8. Vous sentez-vous suffisamment impliqué(e) ou consulté(e) dans la vie de l’association ?</w:t>
      </w:r>
    </w:p>
    <w:p>
      <w:pPr>
        <w:pStyle w:val="Normal"/>
        <w:bidi w:val="0"/>
        <w:ind w:hanging="0" w:start="1701" w:end="0"/>
        <w:jc w:val="start"/>
        <w:rPr>
          <w:rFonts w:ascii="Calibri" w:hAnsi="Calibri"/>
        </w:rPr>
      </w:pPr>
      <w:r>
        <w:rPr/>
        <w:object>
          <v:shape id="control_shape_27" o:allowincell="t" style="width:88.75pt;height:16.5pt" type="#_x0000_t75"/>
          <w:control r:id="rId30" w:name="Case à cocher 26" w:shapeid="control_shape_27"/>
        </w:object>
      </w:r>
      <w:r>
        <w:rPr/>
        <w:object>
          <v:shape id="control_shape_28" o:allowincell="t" style="width:111.75pt;height:20.3pt" type="#_x0000_t75"/>
          <w:control r:id="rId31" w:name="Case à cocher 27" w:shapeid="control_shape_28"/>
        </w:object>
      </w:r>
      <w:r>
        <w:rPr/>
        <w:object>
          <v:shape id="control_shape_29" o:allowincell="t" style="width:111.75pt;height:17.25pt" type="#_x0000_t75"/>
          <w:control r:id="rId32" w:name="Case à cocher 28" w:shapeid="control_shape_29"/>
        </w:object>
      </w:r>
    </w:p>
    <w:p>
      <w:pPr>
        <w:pStyle w:val="Normal"/>
        <w:bidi w:val="0"/>
        <w:ind w:hanging="0" w:start="283" w:end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bidi w:val="0"/>
        <w:spacing w:before="198" w:after="170"/>
        <w:ind w:hanging="0" w:start="0"/>
        <w:jc w:val="start"/>
        <w:rPr>
          <w:rFonts w:ascii="Calibri" w:hAnsi="Calibri"/>
        </w:rPr>
      </w:pPr>
      <w:r>
        <w:rPr/>
        <w:t>6. Satisfaction globale</w:t>
      </w:r>
    </w:p>
    <w:p>
      <w:pPr>
        <w:pStyle w:val="Normal"/>
        <w:bidi w:val="0"/>
        <w:spacing w:before="0" w:after="113"/>
        <w:ind w:hanging="0" w:start="283" w:end="0"/>
        <w:jc w:val="start"/>
        <w:rPr>
          <w:rFonts w:ascii="Calibri" w:hAnsi="Calibri"/>
        </w:rPr>
      </w:pPr>
      <w:r>
        <w:rPr>
          <w:rFonts w:ascii="Calibri" w:hAnsi="Calibri"/>
        </w:rPr>
        <w:t>9. Globalement, quel est votre degré de satisfaction vis-à-vis de l’AIDF ?</w:t>
      </w:r>
    </w:p>
    <w:p>
      <w:pPr>
        <w:pStyle w:val="Normal"/>
        <w:bidi w:val="0"/>
        <w:ind w:hanging="0" w:start="850" w:end="0"/>
        <w:jc w:val="start"/>
        <w:rPr>
          <w:rFonts w:ascii="Calibri" w:hAnsi="Calibri"/>
        </w:rPr>
      </w:pPr>
      <w:r>
        <w:rPr/>
        <w:object>
          <v:shape id="control_shape_30" o:allowincell="t" style="width:106pt;height:21.75pt" type="#_x0000_t75"/>
          <w:control r:id="rId33" w:name="Case à cocher 29" w:shapeid="control_shape_30"/>
        </w:object>
      </w:r>
      <w:r>
        <w:rPr/>
        <w:object>
          <v:shape id="control_shape_31" o:allowincell="t" style="width:92.2pt;height:19.25pt" type="#_x0000_t75"/>
          <w:control r:id="rId34" w:name="Case à cocher 30" w:shapeid="control_shape_31"/>
        </w:object>
      </w:r>
      <w:r>
        <w:rPr/>
        <w:object>
          <v:shape id="control_shape_32" o:allowincell="t" style="width:95.2pt;height:18.75pt" type="#_x0000_t75"/>
          <w:control r:id="rId35" w:name="Case à cocher 31" w:shapeid="control_shape_32"/>
        </w:object>
      </w:r>
      <w:r>
        <w:rPr/>
        <w:object>
          <v:shape id="control_shape_33" o:allowincell="t" style="width:126.75pt;height:18.75pt" type="#_x0000_t75"/>
          <w:control r:id="rId36" w:name="Case à cocher 32" w:shapeid="control_shape_33"/>
        </w:object>
      </w:r>
    </w:p>
    <w:p>
      <w:pPr>
        <w:pStyle w:val="Normal"/>
        <w:bidi w:val="0"/>
        <w:ind w:hanging="0" w:start="283" w:end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ind w:hanging="0" w:start="283" w:end="0"/>
        <w:jc w:val="start"/>
        <w:rPr>
          <w:rFonts w:ascii="Calibri" w:hAnsi="Calibri"/>
        </w:rPr>
      </w:pPr>
      <w:r>
        <w:rPr>
          <w:rFonts w:ascii="Calibri" w:hAnsi="Calibri"/>
        </w:rPr>
        <w:t>10. Recommanderiez-vous l’AIDF à un collègue ou partenaire professionnel ?</w:t>
      </w:r>
    </w:p>
    <w:p>
      <w:pPr>
        <w:pStyle w:val="Normal"/>
        <w:bidi w:val="0"/>
        <w:ind w:hanging="0" w:start="680" w:end="0"/>
        <w:jc w:val="start"/>
        <w:rPr>
          <w:rFonts w:ascii="Calibri" w:hAnsi="Calibri"/>
        </w:rPr>
      </w:pPr>
      <w:r>
        <w:rPr/>
        <w:object>
          <v:shape id="control_shape_34" o:allowincell="t" style="width:109.75pt;height:14.6pt" type="#_x0000_t75"/>
          <w:control r:id="rId37" w:name="Case à cocher 33" w:shapeid="control_shape_34"/>
        </w:object>
      </w:r>
      <w:r>
        <w:rPr/>
        <w:object>
          <v:shape id="control_shape_35" o:allowincell="t" style="width:117.75pt;height:20.65pt" type="#_x0000_t75"/>
          <w:control r:id="rId38" w:name="Case à cocher 34" w:shapeid="control_shape_35"/>
        </w:object>
      </w:r>
      <w:r>
        <w:rPr/>
        <w:object>
          <v:shape id="control_shape_36" o:allowincell="t" style="width:110.15pt;height:20.65pt" type="#_x0000_t75"/>
          <w:control r:id="rId39" w:name="Case à cocher 35" w:shapeid="control_shape_36"/>
        </w:object>
      </w:r>
      <w:r>
        <w:rPr/>
        <w:object>
          <v:shape id="control_shape_37" o:allowincell="t" style="width:129.75pt;height:18.4pt" type="#_x0000_t75"/>
          <w:control r:id="rId40" w:name="Case à cocher 36" w:shapeid="control_shape_37"/>
        </w:object>
      </w:r>
    </w:p>
    <w:p>
      <w:pPr>
        <w:pStyle w:val="Normal"/>
        <w:bidi w:val="0"/>
        <w:ind w:hanging="0" w:start="283" w:end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bidi w:val="0"/>
        <w:ind w:hanging="0" w:start="0"/>
        <w:jc w:val="start"/>
        <w:rPr>
          <w:rFonts w:ascii="Calibri" w:hAnsi="Calibri"/>
        </w:rPr>
      </w:pPr>
      <w:r>
        <w:rPr/>
        <w:t>7. Suggestions et commentaires libres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ind w:hanging="0" w:start="283" w:end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11. Avez-vous des suggestions, remarques ou idées pour améliorer l’AIDF ?</w:t>
      </w:r>
    </w:p>
    <w:p>
      <w:pPr>
        <w:pStyle w:val="Normal"/>
        <w:bidi w:val="0"/>
        <w:ind w:hanging="0" w:start="283" w:end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ind w:hanging="0" w:start="283" w:end="0"/>
        <w:jc w:val="both"/>
        <w:rPr>
          <w:rFonts w:ascii="Calibri" w:hAnsi="Calibri"/>
          <w:sz w:val="26"/>
          <w:szCs w:val="26"/>
        </w:rPr>
      </w:pPr>
      <w:r>
        <w:rPr/>
        <w:object>
          <v:shape id="control_shape_38" o:allowincell="t" style="width:482.5pt;height:335.25pt" type="#_x0000_t75"/>
          <w:control r:id="rId41" w:name="Zone de texte 3" w:shapeid="control_shape_38"/>
        </w:object>
      </w:r>
    </w:p>
    <w:sectPr>
      <w:type w:val="nextPage"/>
      <w:pgSz w:w="11906" w:h="16838"/>
      <w:pgMar w:left="850" w:right="850" w:gutter="0" w:header="0" w:top="850" w:footer="0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libri" w:hAnsi="Calibri" w:eastAsia="NSimSun" w:cs="Arial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00" w:after="0"/>
      <w:outlineLvl w:val="1"/>
    </w:pPr>
    <w:rPr>
      <w:rFonts w:ascii="Calibri" w:hAnsi="Calibri" w:eastAsia="NSimSun" w:cs="Arial"/>
      <w:b/>
      <w:bCs/>
      <w:color w:themeColor="accent1" w:val="4F81BD"/>
      <w:sz w:val="26"/>
      <w:szCs w:val="2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control" Target="activeX/activeX5.xml"/><Relationship Id="rId8" Type="http://schemas.openxmlformats.org/officeDocument/2006/relationships/control" Target="activeX/activeX6.xml"/><Relationship Id="rId9" Type="http://schemas.openxmlformats.org/officeDocument/2006/relationships/control" Target="activeX/activeX7.xm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control" Target="activeX/activeX10.xml"/><Relationship Id="rId13" Type="http://schemas.openxmlformats.org/officeDocument/2006/relationships/control" Target="activeX/activeX11.xm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control" Target="activeX/activeX14.xm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control" Target="activeX/activeX18.xml"/><Relationship Id="rId21" Type="http://schemas.openxmlformats.org/officeDocument/2006/relationships/control" Target="activeX/activeX19.xml"/><Relationship Id="rId22" Type="http://schemas.openxmlformats.org/officeDocument/2006/relationships/control" Target="activeX/activeX20.xml"/><Relationship Id="rId23" Type="http://schemas.openxmlformats.org/officeDocument/2006/relationships/control" Target="activeX/activeX21.xml"/><Relationship Id="rId24" Type="http://schemas.openxmlformats.org/officeDocument/2006/relationships/control" Target="activeX/activeX22.xml"/><Relationship Id="rId25" Type="http://schemas.openxmlformats.org/officeDocument/2006/relationships/control" Target="activeX/activeX23.xml"/><Relationship Id="rId26" Type="http://schemas.openxmlformats.org/officeDocument/2006/relationships/control" Target="activeX/activeX24.xml"/><Relationship Id="rId27" Type="http://schemas.openxmlformats.org/officeDocument/2006/relationships/control" Target="activeX/activeX25.xml"/><Relationship Id="rId28" Type="http://schemas.openxmlformats.org/officeDocument/2006/relationships/control" Target="activeX/activeX26.xml"/><Relationship Id="rId29" Type="http://schemas.openxmlformats.org/officeDocument/2006/relationships/control" Target="activeX/activeX27.xml"/><Relationship Id="rId30" Type="http://schemas.openxmlformats.org/officeDocument/2006/relationships/control" Target="activeX/activeX28.xml"/><Relationship Id="rId31" Type="http://schemas.openxmlformats.org/officeDocument/2006/relationships/control" Target="activeX/activeX29.xml"/><Relationship Id="rId32" Type="http://schemas.openxmlformats.org/officeDocument/2006/relationships/control" Target="activeX/activeX30.xml"/><Relationship Id="rId33" Type="http://schemas.openxmlformats.org/officeDocument/2006/relationships/control" Target="activeX/activeX31.xml"/><Relationship Id="rId34" Type="http://schemas.openxmlformats.org/officeDocument/2006/relationships/control" Target="activeX/activeX32.xml"/><Relationship Id="rId35" Type="http://schemas.openxmlformats.org/officeDocument/2006/relationships/control" Target="activeX/activeX33.xml"/><Relationship Id="rId36" Type="http://schemas.openxmlformats.org/officeDocument/2006/relationships/control" Target="activeX/activeX34.xml"/><Relationship Id="rId37" Type="http://schemas.openxmlformats.org/officeDocument/2006/relationships/control" Target="activeX/activeX35.xml"/><Relationship Id="rId38" Type="http://schemas.openxmlformats.org/officeDocument/2006/relationships/control" Target="activeX/activeX36.xml"/><Relationship Id="rId39" Type="http://schemas.openxmlformats.org/officeDocument/2006/relationships/control" Target="activeX/activeX37.xml"/><Relationship Id="rId40" Type="http://schemas.openxmlformats.org/officeDocument/2006/relationships/control" Target="activeX/activeX38.xml"/><Relationship Id="rId41" Type="http://schemas.openxmlformats.org/officeDocument/2006/relationships/control" Target="activeX/activeX39.xml"/><Relationship Id="rId42" Type="http://schemas.openxmlformats.org/officeDocument/2006/relationships/fontTable" Target="fontTable.xml"/><Relationship Id="rId43" Type="http://schemas.openxmlformats.org/officeDocument/2006/relationships/settings" Target="settings.xml"/><Relationship Id="rId44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39.xml.rels><?xml version="1.0" encoding="UTF-8"?>
<Relationships xmlns="http://schemas.openxmlformats.org/package/2006/relationships"><Relationship Id="rId1" Type="http://schemas.microsoft.com/office/2006/relationships/activeXControlBinary" Target="activeX39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LibreOffice/25.2.5.2$Windows_X86_64 LibreOffice_project/03d19516eb2e1dd5d4ccd751a0d6f35f35e08022</Application>
  <AppVersion>15.0000</AppVersion>
  <Pages>2</Pages>
  <Words>188</Words>
  <Characters>1159</Characters>
  <CharactersWithSpaces>1351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2025-09-13T21:51:49Z</dcterms:created>
  <dc:creator/>
  <dc:description/>
  <dc:language>fr-FR</dc:language>
  <cp:lastModifiedBy/>
  <dcterms:modified xsi:type="dcterms:W3CDTF">2025-09-14T01:17:37Z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